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A0F8" w14:textId="4E6A29FE" w:rsidR="00D86B42" w:rsidRPr="00D86B42" w:rsidRDefault="00D86B42" w:rsidP="00D86B42">
      <w:pPr>
        <w:spacing w:after="120" w:line="360" w:lineRule="auto"/>
        <w:rPr>
          <w:rFonts w:ascii="Arial" w:eastAsia="MS Mincho" w:hAnsi="Arial" w:cs="Arial"/>
          <w:b/>
          <w:kern w:val="0"/>
          <w:sz w:val="32"/>
          <w:szCs w:val="32"/>
          <w14:ligatures w14:val="none"/>
        </w:rPr>
      </w:pPr>
      <w:r>
        <w:rPr>
          <w:rFonts w:ascii="Arial" w:eastAsia="MS Mincho" w:hAnsi="Arial" w:cs="Arial"/>
          <w:b/>
          <w:kern w:val="0"/>
          <w:sz w:val="32"/>
          <w:szCs w:val="32"/>
          <w14:ligatures w14:val="none"/>
        </w:rPr>
        <w:t xml:space="preserve">                   </w:t>
      </w:r>
      <w:r w:rsidRPr="00D86B42">
        <w:rPr>
          <w:rFonts w:ascii="Arial" w:eastAsia="MS Mincho" w:hAnsi="Arial" w:cs="Arial"/>
          <w:b/>
          <w:kern w:val="0"/>
          <w:sz w:val="32"/>
          <w:szCs w:val="32"/>
          <w14:ligatures w14:val="none"/>
        </w:rPr>
        <w:t>Lesson 48 True/false and gap-fill</w:t>
      </w:r>
    </w:p>
    <w:p w14:paraId="449104E3" w14:textId="67FA2FCC" w:rsidR="00D86B42" w:rsidRPr="00D86B42" w:rsidRDefault="00D86B42" w:rsidP="00D86B42">
      <w:pPr>
        <w:spacing w:after="120" w:line="360" w:lineRule="auto"/>
        <w:rPr>
          <w:rFonts w:ascii="Arial" w:eastAsia="MS Mincho" w:hAnsi="Arial" w:cs="Arial"/>
          <w:b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b/>
          <w:kern w:val="0"/>
          <w:lang w:val="fr-FR"/>
          <w14:ligatures w14:val="none"/>
        </w:rPr>
        <w:t>A.</w:t>
      </w:r>
      <w:r w:rsidRPr="00D86B42">
        <w:rPr>
          <w:rFonts w:ascii="Arial" w:eastAsia="MS Mincho" w:hAnsi="Arial" w:cs="Arial"/>
          <w:b/>
          <w:kern w:val="0"/>
          <w:lang w:val="fr-FR"/>
          <w14:ligatures w14:val="none"/>
        </w:rPr>
        <w:tab/>
        <w:t xml:space="preserve">Vrai, faux ou pas </w:t>
      </w:r>
      <w:proofErr w:type="gramStart"/>
      <w:r w:rsidRPr="00D86B42">
        <w:rPr>
          <w:rFonts w:ascii="Arial" w:eastAsia="MS Mincho" w:hAnsi="Arial" w:cs="Arial"/>
          <w:b/>
          <w:kern w:val="0"/>
          <w:lang w:val="fr-FR"/>
          <w14:ligatures w14:val="none"/>
        </w:rPr>
        <w:t>mentionné?</w:t>
      </w:r>
      <w:proofErr w:type="gramEnd"/>
    </w:p>
    <w:p w14:paraId="0A755C20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1.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Une personne sur sept réside seule dans son logement.</w:t>
      </w:r>
    </w:p>
    <w:p w14:paraId="535BDB11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2.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Cette proportion reste stable au fil des ans.</w:t>
      </w:r>
    </w:p>
    <w:p w14:paraId="05EFF1CC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3.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En Norvège plus de 50% des personnes vivent seules.</w:t>
      </w:r>
    </w:p>
    <w:p w14:paraId="611BD1AF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4.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Vivre en solo est presque toujours le résultat d’une rupture familiale.</w:t>
      </w:r>
    </w:p>
    <w:p w14:paraId="034817B8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5.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Les jeunes veulent souvent vivre seuls après avoir quitté le cocon familial.</w:t>
      </w:r>
    </w:p>
    <w:p w14:paraId="7FC2ABF5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6.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20% des jeunes femmes vivent en solo.</w:t>
      </w:r>
    </w:p>
    <w:p w14:paraId="6A4BC619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7.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A l’âge adulte les hommes vivent seuls plus que les femmes.</w:t>
      </w:r>
    </w:p>
    <w:p w14:paraId="77FB93CE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8.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Pour des raisons démographiques les femmes âgées vivent plus souvent seules.</w:t>
      </w:r>
    </w:p>
    <w:p w14:paraId="0962472A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9.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55% des femmes gardent leurs enfants après une séparation.</w:t>
      </w:r>
    </w:p>
    <w:p w14:paraId="1A50DD84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10.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Le pourcentage de femmes vivant seules augmente largement selon l’âge.</w:t>
      </w:r>
    </w:p>
    <w:p w14:paraId="2B4EE0D4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11.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 xml:space="preserve">Une majorité de personnes âgées choisit de rester chez elles au lieu d’aller dans une 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maison de retraite.</w:t>
      </w:r>
    </w:p>
    <w:p w14:paraId="0C13F09F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12.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Vivre en solo ne signifie pas forcément vivre dans la solitude.</w:t>
      </w:r>
    </w:p>
    <w:p w14:paraId="7402C1CD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13.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Les proches et les associations sont souvent disponibles aux gens vivant seuls.</w:t>
      </w:r>
    </w:p>
    <w:p w14:paraId="28D1BE99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14.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Les modes de vie varient considérablement entre les personnes.</w:t>
      </w:r>
    </w:p>
    <w:p w14:paraId="1189C76E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15.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Les statisticiens trouvent facile de mesurer les modes de vie contemporains.</w:t>
      </w:r>
    </w:p>
    <w:p w14:paraId="6DB48440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</w:p>
    <w:p w14:paraId="41427B6B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b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b/>
          <w:kern w:val="0"/>
          <w:lang w:val="fr-FR"/>
          <w14:ligatures w14:val="none"/>
        </w:rPr>
        <w:t>B.</w:t>
      </w:r>
      <w:r w:rsidRPr="00D86B42">
        <w:rPr>
          <w:rFonts w:ascii="Arial" w:eastAsia="MS Mincho" w:hAnsi="Arial" w:cs="Arial"/>
          <w:b/>
          <w:kern w:val="0"/>
          <w:lang w:val="fr-FR"/>
          <w14:ligatures w14:val="none"/>
        </w:rPr>
        <w:tab/>
        <w:t xml:space="preserve">Complétez les phrases en utilisant un mot dans la case. Quatre mots ne sont pas </w:t>
      </w:r>
      <w:r w:rsidRPr="00D86B42">
        <w:rPr>
          <w:rFonts w:ascii="Arial" w:eastAsia="MS Mincho" w:hAnsi="Arial" w:cs="Arial"/>
          <w:b/>
          <w:kern w:val="0"/>
          <w:lang w:val="fr-FR"/>
          <w14:ligatures w14:val="none"/>
        </w:rPr>
        <w:tab/>
        <w:t>utilisés.</w:t>
      </w:r>
    </w:p>
    <w:p w14:paraId="2E858E91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b/>
          <w:kern w:val="0"/>
          <w:lang w:val="fr-FR"/>
          <w14:ligatures w14:val="none"/>
        </w:rPr>
      </w:pPr>
    </w:p>
    <w:p w14:paraId="54BB0A38" w14:textId="77777777" w:rsidR="00D86B42" w:rsidRPr="00D86B42" w:rsidRDefault="00D86B42" w:rsidP="00D86B42">
      <w:pPr>
        <w:spacing w:after="0" w:line="24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1.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La proportion de personnes vivant seules ________ depuis cinquante ans.</w:t>
      </w:r>
    </w:p>
    <w:p w14:paraId="2683F35E" w14:textId="59D9CAEA" w:rsidR="00D86B42" w:rsidRPr="00D86B42" w:rsidRDefault="00D86B42" w:rsidP="00D86B42">
      <w:pPr>
        <w:spacing w:after="0" w:line="24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2.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 xml:space="preserve">Vivre en solo est de plus en plus </w:t>
      </w:r>
      <w:proofErr w:type="spellStart"/>
      <w:proofErr w:type="gramStart"/>
      <w:r w:rsidRPr="00D86B42">
        <w:rPr>
          <w:rFonts w:ascii="Arial" w:eastAsia="MS Mincho" w:hAnsi="Arial" w:cs="Arial"/>
          <w:kern w:val="0"/>
          <w:lang w:val="fr-FR"/>
          <w14:ligatures w14:val="none"/>
        </w:rPr>
        <w:t>la</w:t>
      </w:r>
      <w:proofErr w:type="spellEnd"/>
      <w:proofErr w:type="gramEnd"/>
      <w:r w:rsidRPr="00D86B42">
        <w:rPr>
          <w:rFonts w:ascii="Arial" w:eastAsia="MS Mincho" w:hAnsi="Arial" w:cs="Arial"/>
          <w:kern w:val="0"/>
          <w:lang w:val="fr-FR"/>
          <w14:ligatures w14:val="none"/>
        </w:rPr>
        <w:t xml:space="preserve"> ________ d’un choix individuel.</w:t>
      </w:r>
    </w:p>
    <w:p w14:paraId="2F1C1BA4" w14:textId="77777777" w:rsidR="00D86B42" w:rsidRPr="00D86B42" w:rsidRDefault="00D86B42" w:rsidP="00D86B42">
      <w:pPr>
        <w:spacing w:after="0" w:line="24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3.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Des ________ sociodémographiques jouent un rôle dans la vie en solo.</w:t>
      </w:r>
    </w:p>
    <w:p w14:paraId="645D28C9" w14:textId="77777777" w:rsidR="00D86B42" w:rsidRPr="00D86B42" w:rsidRDefault="00D86B42" w:rsidP="00D86B42">
      <w:pPr>
        <w:spacing w:after="0" w:line="24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4.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Les filles vivent seules plus ________ que les jeunes hommes.</w:t>
      </w:r>
    </w:p>
    <w:p w14:paraId="64F2886D" w14:textId="77777777" w:rsidR="00D86B42" w:rsidRPr="00D86B42" w:rsidRDefault="00D86B42" w:rsidP="00D86B42">
      <w:pPr>
        <w:spacing w:after="0" w:line="24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5.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Le ________ que les hommes meurent plus jeunes influence les chiffres.</w:t>
      </w:r>
    </w:p>
    <w:p w14:paraId="47689C88" w14:textId="77777777" w:rsidR="00D86B42" w:rsidRPr="00D86B42" w:rsidRDefault="00D86B42" w:rsidP="00D86B42">
      <w:pPr>
        <w:spacing w:after="0" w:line="24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6.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Il est difficile de mesurer les modes de ________ des gens.</w:t>
      </w:r>
    </w:p>
    <w:p w14:paraId="1349EC91" w14:textId="77777777" w:rsidR="00D86B42" w:rsidRPr="00D86B42" w:rsidRDefault="00D86B42" w:rsidP="00D86B42">
      <w:pPr>
        <w:spacing w:after="0" w:line="24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7.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________ de s’installer en couple beaucoup de jeunes vivent seuls.</w:t>
      </w:r>
    </w:p>
    <w:p w14:paraId="16054461" w14:textId="77777777" w:rsidR="00D86B42" w:rsidRPr="00D86B42" w:rsidRDefault="00D86B42" w:rsidP="00D86B42">
      <w:pPr>
        <w:spacing w:after="0" w:line="24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8.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Le nombre de personnes ________ seules est plus élevé en Scandinavie.</w:t>
      </w:r>
    </w:p>
    <w:p w14:paraId="631CFE93" w14:textId="77777777" w:rsidR="00D86B42" w:rsidRPr="00D86B42" w:rsidRDefault="00D86B42" w:rsidP="00D86B42">
      <w:pPr>
        <w:spacing w:after="0" w:line="24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9.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A l’âge de 40 ans les femmes ne sont ________ 8% des résidents solitaires.</w:t>
      </w:r>
    </w:p>
    <w:p w14:paraId="6A5F363A" w14:textId="77777777" w:rsidR="00D86B42" w:rsidRPr="00D86B42" w:rsidRDefault="00D86B42" w:rsidP="00D86B42">
      <w:pPr>
        <w:spacing w:after="0" w:line="240" w:lineRule="auto"/>
        <w:rPr>
          <w:rFonts w:ascii="Arial" w:eastAsia="MS Mincho" w:hAnsi="Arial" w:cs="Arial"/>
          <w:kern w:val="0"/>
          <w:lang w:val="fr-FR"/>
          <w14:ligatures w14:val="none"/>
        </w:rPr>
      </w:pPr>
      <w:r w:rsidRPr="00D86B42">
        <w:rPr>
          <w:rFonts w:ascii="Arial" w:eastAsia="MS Mincho" w:hAnsi="Arial" w:cs="Arial"/>
          <w:kern w:val="0"/>
          <w:lang w:val="fr-FR"/>
          <w14:ligatures w14:val="none"/>
        </w:rPr>
        <w:t>10.</w:t>
      </w:r>
      <w:r w:rsidRPr="00D86B42">
        <w:rPr>
          <w:rFonts w:ascii="Arial" w:eastAsia="MS Mincho" w:hAnsi="Arial" w:cs="Arial"/>
          <w:kern w:val="0"/>
          <w:lang w:val="fr-FR"/>
          <w14:ligatures w14:val="none"/>
        </w:rPr>
        <w:tab/>
        <w:t>Au _______ âge les gens peuvent choisir de rester chez eux.</w:t>
      </w:r>
    </w:p>
    <w:p w14:paraId="61B02D54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/>
          <w14:ligatures w14:val="none"/>
        </w:rPr>
      </w:pPr>
    </w:p>
    <w:p w14:paraId="3EC7DCB0" w14:textId="77777777" w:rsidR="00D86B42" w:rsidRPr="00D86B42" w:rsidRDefault="00D86B42" w:rsidP="00D86B4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2F2F2"/>
        <w:spacing w:after="0" w:line="360" w:lineRule="auto"/>
        <w:rPr>
          <w:rFonts w:ascii="Arial" w:eastAsia="MS Mincho" w:hAnsi="Arial" w:cs="Arial"/>
          <w:kern w:val="0"/>
          <w:lang w:val="fr-FR" w:eastAsia="ja-JP"/>
          <w14:ligatures w14:val="none"/>
        </w:rPr>
      </w:pPr>
      <w:proofErr w:type="gramStart"/>
      <w:r w:rsidRPr="00D86B42">
        <w:rPr>
          <w:rFonts w:ascii="Arial" w:eastAsia="MS Mincho" w:hAnsi="Arial" w:cs="Arial"/>
          <w:kern w:val="0"/>
          <w:lang w:val="fr-FR" w:eastAsia="ja-JP"/>
          <w14:ligatures w14:val="none"/>
        </w:rPr>
        <w:t>fait</w:t>
      </w:r>
      <w:proofErr w:type="gramEnd"/>
      <w:r w:rsidRPr="00D86B42">
        <w:rPr>
          <w:rFonts w:ascii="Arial" w:eastAsia="MS Mincho" w:hAnsi="Arial" w:cs="Arial"/>
          <w:kern w:val="0"/>
          <w:lang w:val="fr-FR" w:eastAsia="ja-JP"/>
          <w14:ligatures w14:val="none"/>
        </w:rPr>
        <w:t xml:space="preserve">             conséquence            résidant         grand        chiffres          facteurs        avant        diminue           souvent        vivent            augmente           que          vie           pas</w:t>
      </w:r>
    </w:p>
    <w:p w14:paraId="146A185E" w14:textId="77777777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kern w:val="0"/>
          <w:lang w:val="fr-FR" w:eastAsia="ja-JP"/>
          <w14:ligatures w14:val="none"/>
        </w:rPr>
      </w:pPr>
    </w:p>
    <w:p w14:paraId="45358C1D" w14:textId="52E9A20A" w:rsidR="00D86B42" w:rsidRPr="00D86B42" w:rsidRDefault="00D86B42" w:rsidP="00D86B42">
      <w:pPr>
        <w:spacing w:after="0" w:line="360" w:lineRule="auto"/>
        <w:rPr>
          <w:rFonts w:ascii="Arial" w:eastAsia="MS Mincho" w:hAnsi="Arial" w:cs="Arial"/>
          <w:b/>
          <w:kern w:val="0"/>
          <w:lang w:eastAsia="ja-JP"/>
          <w14:ligatures w14:val="none"/>
        </w:rPr>
      </w:pPr>
    </w:p>
    <w:p w14:paraId="53A7EF9B" w14:textId="77777777" w:rsidR="007F5569" w:rsidRDefault="00D86B42"/>
    <w:sectPr w:rsidR="007F5569" w:rsidSect="00D86B4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42"/>
    <w:rsid w:val="005C645C"/>
    <w:rsid w:val="00985229"/>
    <w:rsid w:val="00D02360"/>
    <w:rsid w:val="00D86B42"/>
    <w:rsid w:val="00E1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59BA"/>
  <w15:chartTrackingRefBased/>
  <w15:docId w15:val="{C0E567CC-4DF7-4F0C-8310-78407216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2023-02-03T17:40:00Z</dcterms:created>
  <dcterms:modified xsi:type="dcterms:W3CDTF">2023-02-03T17:42:00Z</dcterms:modified>
</cp:coreProperties>
</file>